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88E" w:rsidRPr="007E02FB" w:rsidRDefault="0007088E" w:rsidP="0007088E">
      <w:pPr>
        <w:autoSpaceDE w:val="0"/>
        <w:autoSpaceDN w:val="0"/>
        <w:adjustRightInd w:val="0"/>
        <w:spacing w:after="0" w:line="240" w:lineRule="auto"/>
        <w:ind w:firstLine="709"/>
        <w:jc w:val="right"/>
        <w:outlineLvl w:val="0"/>
        <w:rPr>
          <w:rFonts w:ascii="Times New Roman" w:hAnsi="Times New Roman" w:cs="Times New Roman"/>
          <w:sz w:val="28"/>
          <w:szCs w:val="28"/>
        </w:rPr>
      </w:pPr>
      <w:r w:rsidRPr="007E02FB">
        <w:rPr>
          <w:rFonts w:ascii="Times New Roman" w:hAnsi="Times New Roman" w:cs="Times New Roman"/>
          <w:sz w:val="28"/>
          <w:szCs w:val="28"/>
        </w:rPr>
        <w:t>Приложение</w:t>
      </w:r>
    </w:p>
    <w:p w:rsidR="0007088E" w:rsidRPr="007E02FB" w:rsidRDefault="0007088E" w:rsidP="0007088E">
      <w:pPr>
        <w:autoSpaceDE w:val="0"/>
        <w:autoSpaceDN w:val="0"/>
        <w:adjustRightInd w:val="0"/>
        <w:spacing w:after="0" w:line="240" w:lineRule="auto"/>
        <w:ind w:firstLine="709"/>
        <w:jc w:val="right"/>
        <w:rPr>
          <w:rFonts w:ascii="Times New Roman" w:hAnsi="Times New Roman" w:cs="Times New Roman"/>
          <w:sz w:val="28"/>
          <w:szCs w:val="28"/>
        </w:rPr>
      </w:pPr>
      <w:r w:rsidRPr="007E02FB">
        <w:rPr>
          <w:rFonts w:ascii="Times New Roman" w:hAnsi="Times New Roman" w:cs="Times New Roman"/>
          <w:sz w:val="28"/>
          <w:szCs w:val="28"/>
        </w:rPr>
        <w:t>к подпрограмме</w:t>
      </w:r>
    </w:p>
    <w:p w:rsidR="007E02FB" w:rsidRDefault="007E02FB" w:rsidP="0007088E">
      <w:pPr>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w:t>
      </w:r>
      <w:r w:rsidRPr="007E02FB">
        <w:rPr>
          <w:rFonts w:ascii="Times New Roman" w:hAnsi="Times New Roman" w:cs="Times New Roman"/>
          <w:sz w:val="28"/>
          <w:szCs w:val="28"/>
        </w:rPr>
        <w:t xml:space="preserve">Социальная поддержка </w:t>
      </w:r>
    </w:p>
    <w:p w:rsidR="007E02FB" w:rsidRDefault="007E02FB" w:rsidP="0007088E">
      <w:pPr>
        <w:autoSpaceDE w:val="0"/>
        <w:autoSpaceDN w:val="0"/>
        <w:adjustRightInd w:val="0"/>
        <w:spacing w:after="0" w:line="240" w:lineRule="auto"/>
        <w:ind w:firstLine="709"/>
        <w:jc w:val="right"/>
        <w:rPr>
          <w:rFonts w:ascii="Times New Roman" w:hAnsi="Times New Roman" w:cs="Times New Roman"/>
          <w:sz w:val="28"/>
          <w:szCs w:val="28"/>
        </w:rPr>
      </w:pPr>
      <w:r w:rsidRPr="007E02FB">
        <w:rPr>
          <w:rFonts w:ascii="Times New Roman" w:hAnsi="Times New Roman" w:cs="Times New Roman"/>
          <w:sz w:val="28"/>
          <w:szCs w:val="28"/>
        </w:rPr>
        <w:t>в сфере образования</w:t>
      </w:r>
      <w:r>
        <w:rPr>
          <w:rFonts w:ascii="Times New Roman" w:hAnsi="Times New Roman" w:cs="Times New Roman"/>
          <w:sz w:val="28"/>
          <w:szCs w:val="28"/>
        </w:rPr>
        <w:t>»</w:t>
      </w:r>
    </w:p>
    <w:p w:rsidR="007E02FB" w:rsidRPr="00D96DBD" w:rsidRDefault="007E02FB" w:rsidP="007E02FB">
      <w:pPr>
        <w:autoSpaceDE w:val="0"/>
        <w:autoSpaceDN w:val="0"/>
        <w:adjustRightInd w:val="0"/>
        <w:spacing w:after="0" w:line="240" w:lineRule="auto"/>
        <w:jc w:val="right"/>
        <w:rPr>
          <w:rFonts w:ascii="Times New Roman" w:hAnsi="Times New Roman" w:cs="Times New Roman"/>
          <w:sz w:val="28"/>
          <w:szCs w:val="28"/>
        </w:rPr>
      </w:pPr>
      <w:r w:rsidRPr="00D96DBD">
        <w:rPr>
          <w:rFonts w:ascii="Times New Roman" w:hAnsi="Times New Roman" w:cs="Times New Roman"/>
          <w:sz w:val="28"/>
          <w:szCs w:val="28"/>
        </w:rPr>
        <w:t>государственной программы</w:t>
      </w:r>
    </w:p>
    <w:p w:rsidR="007E02FB" w:rsidRPr="00D96DBD" w:rsidRDefault="007E02FB" w:rsidP="007E02FB">
      <w:pPr>
        <w:autoSpaceDE w:val="0"/>
        <w:autoSpaceDN w:val="0"/>
        <w:adjustRightInd w:val="0"/>
        <w:spacing w:after="0" w:line="240" w:lineRule="auto"/>
        <w:ind w:left="540"/>
        <w:jc w:val="right"/>
        <w:rPr>
          <w:rFonts w:ascii="Times New Roman" w:hAnsi="Times New Roman" w:cs="Times New Roman"/>
          <w:sz w:val="28"/>
          <w:szCs w:val="28"/>
        </w:rPr>
      </w:pPr>
      <w:r w:rsidRPr="00D96DBD">
        <w:rPr>
          <w:rFonts w:ascii="Times New Roman" w:hAnsi="Times New Roman" w:cs="Times New Roman"/>
          <w:sz w:val="28"/>
          <w:szCs w:val="28"/>
        </w:rPr>
        <w:t xml:space="preserve">«Развитие образования Ивановской области», </w:t>
      </w:r>
    </w:p>
    <w:p w:rsidR="007E02FB" w:rsidRPr="00D96DBD" w:rsidRDefault="007E02FB" w:rsidP="007E02FB">
      <w:pPr>
        <w:autoSpaceDE w:val="0"/>
        <w:autoSpaceDN w:val="0"/>
        <w:adjustRightInd w:val="0"/>
        <w:spacing w:after="0" w:line="240" w:lineRule="auto"/>
        <w:ind w:left="540"/>
        <w:jc w:val="right"/>
        <w:rPr>
          <w:rFonts w:ascii="Times New Roman" w:hAnsi="Times New Roman" w:cs="Times New Roman"/>
          <w:sz w:val="28"/>
          <w:szCs w:val="28"/>
        </w:rPr>
      </w:pPr>
      <w:r w:rsidRPr="00D96DBD">
        <w:rPr>
          <w:rFonts w:ascii="Times New Roman" w:hAnsi="Times New Roman" w:cs="Times New Roman"/>
          <w:sz w:val="28"/>
          <w:szCs w:val="28"/>
        </w:rPr>
        <w:t xml:space="preserve">утвержденной постановлением </w:t>
      </w:r>
    </w:p>
    <w:p w:rsidR="007E02FB" w:rsidRPr="00D96DBD" w:rsidRDefault="007E02FB" w:rsidP="007E02FB">
      <w:pPr>
        <w:autoSpaceDE w:val="0"/>
        <w:autoSpaceDN w:val="0"/>
        <w:adjustRightInd w:val="0"/>
        <w:spacing w:after="0" w:line="240" w:lineRule="auto"/>
        <w:ind w:left="540"/>
        <w:jc w:val="right"/>
        <w:rPr>
          <w:rFonts w:ascii="Times New Roman" w:hAnsi="Times New Roman" w:cs="Times New Roman"/>
          <w:sz w:val="28"/>
          <w:szCs w:val="28"/>
        </w:rPr>
      </w:pPr>
      <w:r w:rsidRPr="00D96DBD">
        <w:rPr>
          <w:rFonts w:ascii="Times New Roman" w:hAnsi="Times New Roman" w:cs="Times New Roman"/>
          <w:sz w:val="28"/>
          <w:szCs w:val="28"/>
        </w:rPr>
        <w:t xml:space="preserve">Правительства Ивановской области </w:t>
      </w:r>
    </w:p>
    <w:p w:rsidR="007E02FB" w:rsidRDefault="007E02FB" w:rsidP="007E02FB">
      <w:pPr>
        <w:autoSpaceDE w:val="0"/>
        <w:autoSpaceDN w:val="0"/>
        <w:adjustRightInd w:val="0"/>
        <w:spacing w:after="0" w:line="240" w:lineRule="auto"/>
        <w:jc w:val="right"/>
        <w:rPr>
          <w:rFonts w:ascii="Times New Roman" w:hAnsi="Times New Roman" w:cs="Times New Roman"/>
          <w:sz w:val="28"/>
          <w:szCs w:val="28"/>
        </w:rPr>
      </w:pPr>
      <w:r w:rsidRPr="00D96DBD">
        <w:rPr>
          <w:rFonts w:ascii="Times New Roman" w:hAnsi="Times New Roman" w:cs="Times New Roman"/>
          <w:sz w:val="28"/>
          <w:szCs w:val="28"/>
        </w:rPr>
        <w:t>от 13.11.2013 № 450-п</w:t>
      </w:r>
    </w:p>
    <w:p w:rsidR="007E02FB" w:rsidRPr="007E02FB" w:rsidRDefault="007E02FB" w:rsidP="0007088E">
      <w:pPr>
        <w:autoSpaceDE w:val="0"/>
        <w:autoSpaceDN w:val="0"/>
        <w:adjustRightInd w:val="0"/>
        <w:spacing w:after="0" w:line="240" w:lineRule="auto"/>
        <w:ind w:firstLine="709"/>
        <w:jc w:val="right"/>
        <w:rPr>
          <w:rFonts w:ascii="Times New Roman" w:hAnsi="Times New Roman" w:cs="Times New Roman"/>
          <w:sz w:val="28"/>
          <w:szCs w:val="28"/>
        </w:rPr>
      </w:pP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
    <w:p w:rsidR="0007088E" w:rsidRPr="007E02FB" w:rsidRDefault="0007088E" w:rsidP="0007088E">
      <w:pPr>
        <w:keepNext w:val="0"/>
        <w:keepLines w:val="0"/>
        <w:autoSpaceDE w:val="0"/>
        <w:autoSpaceDN w:val="0"/>
        <w:adjustRightInd w:val="0"/>
        <w:spacing w:before="0" w:line="240" w:lineRule="auto"/>
        <w:ind w:firstLine="709"/>
        <w:jc w:val="center"/>
        <w:rPr>
          <w:rFonts w:ascii="Times New Roman" w:eastAsiaTheme="minorHAnsi" w:hAnsi="Times New Roman" w:cs="Times New Roman"/>
          <w:b/>
          <w:bCs/>
          <w:color w:val="auto"/>
          <w:sz w:val="28"/>
          <w:szCs w:val="28"/>
        </w:rPr>
      </w:pPr>
      <w:r w:rsidRPr="007E02FB">
        <w:rPr>
          <w:rFonts w:ascii="Times New Roman" w:eastAsiaTheme="minorHAnsi" w:hAnsi="Times New Roman" w:cs="Times New Roman"/>
          <w:b/>
          <w:bCs/>
          <w:color w:val="auto"/>
          <w:sz w:val="28"/>
          <w:szCs w:val="28"/>
        </w:rPr>
        <w:t>ПОРЯДОК</w:t>
      </w:r>
    </w:p>
    <w:p w:rsidR="0007088E" w:rsidRPr="0007088E" w:rsidRDefault="0007088E" w:rsidP="0007088E">
      <w:pPr>
        <w:keepNext w:val="0"/>
        <w:keepLines w:val="0"/>
        <w:autoSpaceDE w:val="0"/>
        <w:autoSpaceDN w:val="0"/>
        <w:adjustRightInd w:val="0"/>
        <w:spacing w:before="0" w:line="240" w:lineRule="auto"/>
        <w:ind w:firstLine="709"/>
        <w:jc w:val="center"/>
        <w:rPr>
          <w:rFonts w:ascii="Times New Roman" w:eastAsiaTheme="minorHAnsi" w:hAnsi="Times New Roman" w:cs="Times New Roman"/>
          <w:b/>
          <w:bCs/>
          <w:color w:val="auto"/>
          <w:sz w:val="28"/>
          <w:szCs w:val="28"/>
        </w:rPr>
      </w:pPr>
      <w:r w:rsidRPr="0007088E">
        <w:rPr>
          <w:rFonts w:ascii="Times New Roman" w:eastAsiaTheme="minorHAnsi" w:hAnsi="Times New Roman" w:cs="Times New Roman"/>
          <w:b/>
          <w:bCs/>
          <w:color w:val="auto"/>
          <w:sz w:val="28"/>
          <w:szCs w:val="28"/>
        </w:rPr>
        <w:t>предоставления и распределения субсидий бюджетам</w:t>
      </w:r>
    </w:p>
    <w:p w:rsidR="0007088E" w:rsidRPr="0007088E" w:rsidRDefault="0007088E" w:rsidP="0007088E">
      <w:pPr>
        <w:keepNext w:val="0"/>
        <w:keepLines w:val="0"/>
        <w:autoSpaceDE w:val="0"/>
        <w:autoSpaceDN w:val="0"/>
        <w:adjustRightInd w:val="0"/>
        <w:spacing w:before="0" w:line="240" w:lineRule="auto"/>
        <w:ind w:firstLine="709"/>
        <w:jc w:val="center"/>
        <w:rPr>
          <w:rFonts w:ascii="Times New Roman" w:eastAsiaTheme="minorHAnsi" w:hAnsi="Times New Roman" w:cs="Times New Roman"/>
          <w:b/>
          <w:bCs/>
          <w:color w:val="auto"/>
          <w:sz w:val="28"/>
          <w:szCs w:val="28"/>
        </w:rPr>
      </w:pPr>
      <w:r w:rsidRPr="0007088E">
        <w:rPr>
          <w:rFonts w:ascii="Times New Roman" w:eastAsiaTheme="minorHAnsi" w:hAnsi="Times New Roman" w:cs="Times New Roman"/>
          <w:b/>
          <w:bCs/>
          <w:color w:val="auto"/>
          <w:sz w:val="28"/>
          <w:szCs w:val="28"/>
        </w:rPr>
        <w:t>муниципальных районов и городских округов Ивановской области</w:t>
      </w:r>
    </w:p>
    <w:p w:rsidR="0007088E" w:rsidRPr="0007088E" w:rsidRDefault="0007088E" w:rsidP="0007088E">
      <w:pPr>
        <w:keepNext w:val="0"/>
        <w:keepLines w:val="0"/>
        <w:autoSpaceDE w:val="0"/>
        <w:autoSpaceDN w:val="0"/>
        <w:adjustRightInd w:val="0"/>
        <w:spacing w:before="0" w:line="240" w:lineRule="auto"/>
        <w:ind w:firstLine="709"/>
        <w:jc w:val="center"/>
        <w:rPr>
          <w:rFonts w:ascii="Times New Roman" w:eastAsiaTheme="minorHAnsi" w:hAnsi="Times New Roman" w:cs="Times New Roman"/>
          <w:b/>
          <w:bCs/>
          <w:color w:val="auto"/>
          <w:sz w:val="28"/>
          <w:szCs w:val="28"/>
        </w:rPr>
      </w:pPr>
      <w:r w:rsidRPr="0007088E">
        <w:rPr>
          <w:rFonts w:ascii="Times New Roman" w:eastAsiaTheme="minorHAnsi" w:hAnsi="Times New Roman" w:cs="Times New Roman"/>
          <w:b/>
          <w:bCs/>
          <w:color w:val="auto"/>
          <w:sz w:val="28"/>
          <w:szCs w:val="28"/>
        </w:rPr>
        <w:t>на организацию бесплатного горячего питания обучающихся,</w:t>
      </w:r>
    </w:p>
    <w:p w:rsidR="0007088E" w:rsidRPr="0007088E" w:rsidRDefault="0007088E" w:rsidP="0007088E">
      <w:pPr>
        <w:keepNext w:val="0"/>
        <w:keepLines w:val="0"/>
        <w:autoSpaceDE w:val="0"/>
        <w:autoSpaceDN w:val="0"/>
        <w:adjustRightInd w:val="0"/>
        <w:spacing w:before="0" w:line="240" w:lineRule="auto"/>
        <w:ind w:firstLine="709"/>
        <w:jc w:val="center"/>
        <w:rPr>
          <w:rFonts w:ascii="Times New Roman" w:eastAsiaTheme="minorHAnsi" w:hAnsi="Times New Roman" w:cs="Times New Roman"/>
          <w:b/>
          <w:bCs/>
          <w:color w:val="auto"/>
          <w:sz w:val="28"/>
          <w:szCs w:val="28"/>
        </w:rPr>
      </w:pPr>
      <w:r w:rsidRPr="0007088E">
        <w:rPr>
          <w:rFonts w:ascii="Times New Roman" w:eastAsiaTheme="minorHAnsi" w:hAnsi="Times New Roman" w:cs="Times New Roman"/>
          <w:b/>
          <w:bCs/>
          <w:color w:val="auto"/>
          <w:sz w:val="28"/>
          <w:szCs w:val="28"/>
        </w:rPr>
        <w:t>получающих начальное общее образование в муниципальных</w:t>
      </w:r>
    </w:p>
    <w:p w:rsidR="0007088E" w:rsidRPr="0007088E" w:rsidRDefault="0007088E" w:rsidP="0007088E">
      <w:pPr>
        <w:keepNext w:val="0"/>
        <w:keepLines w:val="0"/>
        <w:autoSpaceDE w:val="0"/>
        <w:autoSpaceDN w:val="0"/>
        <w:adjustRightInd w:val="0"/>
        <w:spacing w:before="0" w:line="240" w:lineRule="auto"/>
        <w:ind w:firstLine="709"/>
        <w:jc w:val="center"/>
        <w:rPr>
          <w:rFonts w:ascii="Times New Roman" w:eastAsiaTheme="minorHAnsi" w:hAnsi="Times New Roman" w:cs="Times New Roman"/>
          <w:b/>
          <w:bCs/>
          <w:color w:val="auto"/>
          <w:sz w:val="28"/>
          <w:szCs w:val="28"/>
        </w:rPr>
      </w:pPr>
      <w:r w:rsidRPr="0007088E">
        <w:rPr>
          <w:rFonts w:ascii="Times New Roman" w:eastAsiaTheme="minorHAnsi" w:hAnsi="Times New Roman" w:cs="Times New Roman"/>
          <w:b/>
          <w:bCs/>
          <w:color w:val="auto"/>
          <w:sz w:val="28"/>
          <w:szCs w:val="28"/>
        </w:rPr>
        <w:t>образовательных организациях</w:t>
      </w:r>
    </w:p>
    <w:p w:rsidR="0007088E" w:rsidRPr="0007088E" w:rsidRDefault="0007088E" w:rsidP="0007088E">
      <w:pPr>
        <w:autoSpaceDE w:val="0"/>
        <w:autoSpaceDN w:val="0"/>
        <w:adjustRightInd w:val="0"/>
        <w:spacing w:after="0" w:line="240" w:lineRule="auto"/>
        <w:ind w:firstLine="709"/>
        <w:rPr>
          <w:rFonts w:ascii="Times New Roman" w:hAnsi="Times New Roman" w:cs="Times New Roman"/>
          <w:sz w:val="28"/>
          <w:szCs w:val="28"/>
        </w:rPr>
      </w:pP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 xml:space="preserve">1. Настоящий Порядок устанавливает цель, условия и порядок предоставления и распределения субсидий из областного бюджета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(далее - субсидии), а также </w:t>
      </w:r>
      <w:r w:rsidRPr="007E02FB">
        <w:rPr>
          <w:rFonts w:ascii="Times New Roman" w:hAnsi="Times New Roman" w:cs="Times New Roman"/>
          <w:sz w:val="28"/>
          <w:szCs w:val="28"/>
        </w:rPr>
        <w:t>критерии и порядок отбора муниципальных районов, городских округов Ивановской области для предоставления субсидий.</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bookmarkStart w:id="0" w:name="Par22"/>
      <w:bookmarkEnd w:id="0"/>
      <w:r w:rsidRPr="007E02FB">
        <w:rPr>
          <w:rFonts w:ascii="Times New Roman" w:hAnsi="Times New Roman" w:cs="Times New Roman"/>
          <w:sz w:val="28"/>
          <w:szCs w:val="28"/>
        </w:rPr>
        <w:t>Субсидии предоставляются бюджетам муниципальных районов и городских округов Ивановской области в целях софинансирования расходных обязательств органов местного самоуправления муниципальных районов, городских округов Ивановской области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Субсидии предоставляются в пределах бюджетных ассигнований, предусмотренных законом Ивановской области об областном бюджете на очередной финансовый год и плановый период, и лимитов бюджетных обязательств, утвержденных Департаменту образования Ивановской области (далее - Департамент) на цели, указанные в </w:t>
      </w:r>
      <w:hyperlink w:anchor="Par22" w:history="1">
        <w:r w:rsidRPr="007E02FB">
          <w:rPr>
            <w:rFonts w:ascii="Times New Roman" w:hAnsi="Times New Roman" w:cs="Times New Roman"/>
            <w:sz w:val="28"/>
            <w:szCs w:val="28"/>
          </w:rPr>
          <w:t>абзаце втором</w:t>
        </w:r>
      </w:hyperlink>
      <w:r w:rsidRPr="007E02FB">
        <w:rPr>
          <w:rFonts w:ascii="Times New Roman" w:hAnsi="Times New Roman" w:cs="Times New Roman"/>
          <w:sz w:val="28"/>
          <w:szCs w:val="28"/>
        </w:rPr>
        <w:t xml:space="preserve"> настоящего пункта.</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Предоставление и распределение субсидий осуществляются в соответствии с настоящим Порядком с учетом </w:t>
      </w:r>
      <w:hyperlink r:id="rId4" w:history="1">
        <w:r w:rsidRPr="007E02FB">
          <w:rPr>
            <w:rFonts w:ascii="Times New Roman" w:hAnsi="Times New Roman" w:cs="Times New Roman"/>
            <w:sz w:val="28"/>
            <w:szCs w:val="28"/>
          </w:rPr>
          <w:t>Правил</w:t>
        </w:r>
      </w:hyperlink>
      <w:r w:rsidRPr="007E02FB">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w:t>
      </w:r>
      <w:r w:rsidR="007E02FB">
        <w:rPr>
          <w:rFonts w:ascii="Times New Roman" w:hAnsi="Times New Roman" w:cs="Times New Roman"/>
          <w:sz w:val="28"/>
          <w:szCs w:val="28"/>
        </w:rPr>
        <w:t>№</w:t>
      </w:r>
      <w:r w:rsidRPr="007E02FB">
        <w:rPr>
          <w:rFonts w:ascii="Times New Roman" w:hAnsi="Times New Roman" w:cs="Times New Roman"/>
          <w:sz w:val="28"/>
          <w:szCs w:val="28"/>
        </w:rPr>
        <w:t xml:space="preserve"> 65-п (далее - Правила).</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2. Критерием отбора муниципальных районов, городских округов Ивановской области для предоставления субсидий является наличие в муниципальном районе, городском округе Ивановской области муниципальных образовательных организаций, осуществляющих образовательную деятельность по образовательным программам начального общего образования. Указанный </w:t>
      </w:r>
      <w:r w:rsidRPr="007E02FB">
        <w:rPr>
          <w:rFonts w:ascii="Times New Roman" w:hAnsi="Times New Roman" w:cs="Times New Roman"/>
          <w:sz w:val="28"/>
          <w:szCs w:val="28"/>
        </w:rPr>
        <w:lastRenderedPageBreak/>
        <w:t>отбор осуществляется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 (в 2020 году - по состоянию на 1 сентября 2020 года).</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3. Условиями предоставления субсидий являются: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а) наличие муниципального правового акта, утверждающего перечень мероприятий, в целях софинансирования которых предоставляется субсидия, в соответствии с требованиями настоящего Порядка, и срок их реализации;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б) наличие в бюджете муниципального района, городского округа Ивановской области (сводной бюджетной росписи местного бюджета) бюджетных ассигнований на исполнение расходного обязательства муниципального образования Ивановской области, в целях софинансирования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Объем бюджетных ассигнований местного бюджета на финансовое обеспечение расходного обязательства, в целях софинансирования которого предоставляется субсидия, утверждается решением представительного органа местного самоуправления муниципального района, городского округа Ивановской области о бюджете (сводной бюджетной росписью местного бюджета) исходя из необходимости достижения установленных соглашением о предоставлении субсидии, заключенным между Департаментом и исполнительно-распорядительными органами муниципальных районов, городских округов Ивановской области (далее - Соглашение), значений результатов использования субсидии.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Доля расходов областного бюджета в финансовом обеспечении соответствующих расходных обязательств не должна превышать 95%, а для муниципальных районов, городских округов Ивановской области, признаваемых высокодотационными в соответствии с Правилами, - 99%;</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в) наличие обучающихся, получающих начальное общее образование в муниципальных образовательных организациях;</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г) заключение Соглашения в соответствии с </w:t>
      </w:r>
      <w:hyperlink r:id="rId5" w:history="1">
        <w:r w:rsidRPr="007E02FB">
          <w:rPr>
            <w:rFonts w:ascii="Times New Roman" w:hAnsi="Times New Roman" w:cs="Times New Roman"/>
            <w:sz w:val="28"/>
            <w:szCs w:val="28"/>
          </w:rPr>
          <w:t>пунктами 7</w:t>
        </w:r>
      </w:hyperlink>
      <w:r w:rsidRPr="007E02FB">
        <w:rPr>
          <w:rFonts w:ascii="Times New Roman" w:hAnsi="Times New Roman" w:cs="Times New Roman"/>
          <w:sz w:val="28"/>
          <w:szCs w:val="28"/>
        </w:rPr>
        <w:t xml:space="preserve"> и </w:t>
      </w:r>
      <w:hyperlink r:id="rId6" w:history="1">
        <w:r w:rsidRPr="007E02FB">
          <w:rPr>
            <w:rFonts w:ascii="Times New Roman" w:hAnsi="Times New Roman" w:cs="Times New Roman"/>
            <w:sz w:val="28"/>
            <w:szCs w:val="28"/>
          </w:rPr>
          <w:t>7.1</w:t>
        </w:r>
      </w:hyperlink>
      <w:r w:rsidRPr="007E02FB">
        <w:rPr>
          <w:rFonts w:ascii="Times New Roman" w:hAnsi="Times New Roman" w:cs="Times New Roman"/>
          <w:sz w:val="28"/>
          <w:szCs w:val="28"/>
        </w:rPr>
        <w:t xml:space="preserve"> Правил;</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д) осуществление полномочий по определению поставщиков (подрядчиков, исполнителей) путем проведения конкурсов, аукционов и запроса предложений в случаях осуществления муниципальными заказчиками, муниципальными бюджетными учреждениями и (или) уполномоченными органами, уполномоченными учреждениями, полномочия которых определены решениями органов местного самоуправления, закупок товаров, работ, услуг путем проведения конкурсов, аукционов и запроса предложений в соответствии с Федеральным </w:t>
      </w:r>
      <w:hyperlink r:id="rId7" w:history="1">
        <w:r w:rsidRPr="007E02FB">
          <w:rPr>
            <w:rFonts w:ascii="Times New Roman" w:hAnsi="Times New Roman" w:cs="Times New Roman"/>
            <w:sz w:val="28"/>
            <w:szCs w:val="28"/>
          </w:rPr>
          <w:t>законом</w:t>
        </w:r>
      </w:hyperlink>
      <w:r w:rsidRPr="007E02FB">
        <w:rPr>
          <w:rFonts w:ascii="Times New Roman" w:hAnsi="Times New Roman" w:cs="Times New Roman"/>
          <w:sz w:val="28"/>
          <w:szCs w:val="28"/>
        </w:rPr>
        <w:t xml:space="preserve"> от 05.04.2013 </w:t>
      </w:r>
      <w:r w:rsidR="007E02FB">
        <w:rPr>
          <w:rFonts w:ascii="Times New Roman" w:hAnsi="Times New Roman" w:cs="Times New Roman"/>
          <w:sz w:val="28"/>
          <w:szCs w:val="28"/>
        </w:rPr>
        <w:t>№</w:t>
      </w:r>
      <w:r w:rsidRPr="007E02FB">
        <w:rPr>
          <w:rFonts w:ascii="Times New Roman" w:hAnsi="Times New Roman" w:cs="Times New Roman"/>
          <w:sz w:val="28"/>
          <w:szCs w:val="28"/>
        </w:rPr>
        <w:t xml:space="preserve"> 44-ФЗ </w:t>
      </w:r>
      <w:r w:rsidR="007E02FB">
        <w:rPr>
          <w:rFonts w:ascii="Times New Roman" w:hAnsi="Times New Roman" w:cs="Times New Roman"/>
          <w:sz w:val="28"/>
          <w:szCs w:val="28"/>
        </w:rPr>
        <w:t>«</w:t>
      </w:r>
      <w:r w:rsidRPr="007E02FB">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7E02FB">
        <w:rPr>
          <w:rFonts w:ascii="Times New Roman" w:hAnsi="Times New Roman" w:cs="Times New Roman"/>
          <w:sz w:val="28"/>
          <w:szCs w:val="28"/>
        </w:rPr>
        <w:t>»</w:t>
      </w:r>
      <w:r w:rsidRPr="007E02FB">
        <w:rPr>
          <w:rFonts w:ascii="Times New Roman" w:hAnsi="Times New Roman" w:cs="Times New Roman"/>
          <w:sz w:val="28"/>
          <w:szCs w:val="28"/>
        </w:rPr>
        <w:t>, - Департаментом конкурсов и аукционов Ивановской области.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4. Размер субсидий, предоставляемых бюджетам муниципальных районов, городских округов Ивановской области, определяется по формуле:</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
    <w:p w:rsidR="0007088E" w:rsidRPr="007E02FB" w:rsidRDefault="0007088E" w:rsidP="0007088E">
      <w:pPr>
        <w:autoSpaceDE w:val="0"/>
        <w:autoSpaceDN w:val="0"/>
        <w:adjustRightInd w:val="0"/>
        <w:spacing w:after="0" w:line="240" w:lineRule="auto"/>
        <w:ind w:firstLine="709"/>
        <w:jc w:val="center"/>
        <w:rPr>
          <w:rFonts w:ascii="Times New Roman" w:hAnsi="Times New Roman" w:cs="Times New Roman"/>
          <w:sz w:val="28"/>
          <w:szCs w:val="28"/>
        </w:rPr>
      </w:pPr>
      <w:r w:rsidRPr="007E02FB">
        <w:rPr>
          <w:rFonts w:ascii="Times New Roman" w:hAnsi="Times New Roman" w:cs="Times New Roman"/>
          <w:noProof/>
          <w:position w:val="-25"/>
          <w:sz w:val="28"/>
          <w:szCs w:val="28"/>
          <w:lang w:eastAsia="ru-RU"/>
        </w:rPr>
        <w:lastRenderedPageBreak/>
        <w:drawing>
          <wp:inline distT="0" distB="0" distL="0" distR="0" wp14:anchorId="6986B17D" wp14:editId="6F5409BC">
            <wp:extent cx="2616200" cy="4451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16200" cy="445135"/>
                    </a:xfrm>
                    <a:prstGeom prst="rect">
                      <a:avLst/>
                    </a:prstGeom>
                    <a:noFill/>
                    <a:ln>
                      <a:noFill/>
                    </a:ln>
                  </pic:spPr>
                </pic:pic>
              </a:graphicData>
            </a:graphic>
          </wp:inline>
        </w:drawing>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7E02FB">
        <w:rPr>
          <w:rFonts w:ascii="Times New Roman" w:hAnsi="Times New Roman" w:cs="Times New Roman"/>
          <w:sz w:val="28"/>
          <w:szCs w:val="28"/>
        </w:rPr>
        <w:t>Si</w:t>
      </w:r>
      <w:proofErr w:type="spellEnd"/>
      <w:r w:rsidRPr="007E02FB">
        <w:rPr>
          <w:rFonts w:ascii="Times New Roman" w:hAnsi="Times New Roman" w:cs="Times New Roman"/>
          <w:sz w:val="28"/>
          <w:szCs w:val="28"/>
        </w:rPr>
        <w:t xml:space="preserve"> - субсидия бюджету i-</w:t>
      </w:r>
      <w:proofErr w:type="spellStart"/>
      <w:r w:rsidRPr="007E02FB">
        <w:rPr>
          <w:rFonts w:ascii="Times New Roman" w:hAnsi="Times New Roman" w:cs="Times New Roman"/>
          <w:sz w:val="28"/>
          <w:szCs w:val="28"/>
        </w:rPr>
        <w:t>го</w:t>
      </w:r>
      <w:proofErr w:type="spellEnd"/>
      <w:r w:rsidRPr="007E02FB">
        <w:rPr>
          <w:rFonts w:ascii="Times New Roman" w:hAnsi="Times New Roman" w:cs="Times New Roman"/>
          <w:sz w:val="28"/>
          <w:szCs w:val="28"/>
        </w:rPr>
        <w:t xml:space="preserve"> муниципального района, городского округа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7E02FB">
        <w:rPr>
          <w:rFonts w:ascii="Times New Roman" w:hAnsi="Times New Roman" w:cs="Times New Roman"/>
          <w:sz w:val="28"/>
          <w:szCs w:val="28"/>
        </w:rPr>
        <w:t>Di</w:t>
      </w:r>
      <w:proofErr w:type="spellEnd"/>
      <w:r w:rsidRPr="007E02FB">
        <w:rPr>
          <w:rFonts w:ascii="Times New Roman" w:hAnsi="Times New Roman" w:cs="Times New Roman"/>
          <w:sz w:val="28"/>
          <w:szCs w:val="28"/>
        </w:rPr>
        <w:t xml:space="preserve"> - число </w:t>
      </w:r>
      <w:proofErr w:type="spellStart"/>
      <w:r w:rsidRPr="007E02FB">
        <w:rPr>
          <w:rFonts w:ascii="Times New Roman" w:hAnsi="Times New Roman" w:cs="Times New Roman"/>
          <w:sz w:val="28"/>
          <w:szCs w:val="28"/>
        </w:rPr>
        <w:t>детодней</w:t>
      </w:r>
      <w:proofErr w:type="spellEnd"/>
      <w:r w:rsidRPr="007E02FB">
        <w:rPr>
          <w:rFonts w:ascii="Times New Roman" w:hAnsi="Times New Roman" w:cs="Times New Roman"/>
          <w:sz w:val="28"/>
          <w:szCs w:val="28"/>
        </w:rPr>
        <w:t xml:space="preserve"> для обучающихся по программам начального общего образования в i-м муниципальном районе, городском округе Ивановской области, рассчитываемое в соответствии с </w:t>
      </w:r>
      <w:hyperlink w:anchor="Par46" w:history="1">
        <w:r w:rsidRPr="007E02FB">
          <w:rPr>
            <w:rFonts w:ascii="Times New Roman" w:hAnsi="Times New Roman" w:cs="Times New Roman"/>
            <w:sz w:val="28"/>
            <w:szCs w:val="28"/>
          </w:rPr>
          <w:t>пунктом 5</w:t>
        </w:r>
      </w:hyperlink>
      <w:r w:rsidRPr="007E02FB">
        <w:rPr>
          <w:rFonts w:ascii="Times New Roman" w:hAnsi="Times New Roman" w:cs="Times New Roman"/>
          <w:sz w:val="28"/>
          <w:szCs w:val="28"/>
        </w:rPr>
        <w:t xml:space="preserve"> настоящего Порядка;</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С - стоимость горячего питания на одного обучающегося по программам начального общего образования в день, определяемая Министерством просвещения Российской Федерации на соответствующий финансовый год (2021 год - 61,16 рубля, 2022 год - 62,99 рубля, 2023 год - 61,13 рубля);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7E02FB">
        <w:rPr>
          <w:rFonts w:ascii="Times New Roman" w:hAnsi="Times New Roman" w:cs="Times New Roman"/>
          <w:sz w:val="28"/>
          <w:szCs w:val="28"/>
        </w:rPr>
        <w:t>Уi</w:t>
      </w:r>
      <w:proofErr w:type="spellEnd"/>
      <w:r w:rsidRPr="007E02FB">
        <w:rPr>
          <w:rFonts w:ascii="Times New Roman" w:hAnsi="Times New Roman" w:cs="Times New Roman"/>
          <w:sz w:val="28"/>
          <w:szCs w:val="28"/>
        </w:rPr>
        <w:t xml:space="preserve"> - уровень софинансирования за счет средств областного бюджета расходов муниципальных районов, городских округов Ивановской области, связанных с организацией бесплатного горячего питания обучающихся, получающих начальное общее образование в муниципальных образовательных организациях;</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m - число муниципальных районов, городских округов Ивановской области - получателей субсидии в соответствующем финансовом году;</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j - индекс суммирования;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7E02FB">
        <w:rPr>
          <w:rFonts w:ascii="Times New Roman" w:hAnsi="Times New Roman" w:cs="Times New Roman"/>
          <w:sz w:val="28"/>
          <w:szCs w:val="28"/>
        </w:rPr>
        <w:t>Sо</w:t>
      </w:r>
      <w:proofErr w:type="spellEnd"/>
      <w:r w:rsidRPr="007E02FB">
        <w:rPr>
          <w:rFonts w:ascii="Times New Roman" w:hAnsi="Times New Roman" w:cs="Times New Roman"/>
          <w:sz w:val="28"/>
          <w:szCs w:val="28"/>
        </w:rPr>
        <w:t xml:space="preserve"> - объем средств, предусмотренный в областном бюджете на предоставление субсидии в соответствующем финансовом году.</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bookmarkStart w:id="1" w:name="Par46"/>
      <w:bookmarkEnd w:id="1"/>
      <w:r w:rsidRPr="007E02FB">
        <w:rPr>
          <w:rFonts w:ascii="Times New Roman" w:hAnsi="Times New Roman" w:cs="Times New Roman"/>
          <w:sz w:val="28"/>
          <w:szCs w:val="28"/>
        </w:rPr>
        <w:t xml:space="preserve">5. Число </w:t>
      </w:r>
      <w:proofErr w:type="spellStart"/>
      <w:r w:rsidRPr="007E02FB">
        <w:rPr>
          <w:rFonts w:ascii="Times New Roman" w:hAnsi="Times New Roman" w:cs="Times New Roman"/>
          <w:sz w:val="28"/>
          <w:szCs w:val="28"/>
        </w:rPr>
        <w:t>детодней</w:t>
      </w:r>
      <w:proofErr w:type="spellEnd"/>
      <w:r w:rsidRPr="007E02FB">
        <w:rPr>
          <w:rFonts w:ascii="Times New Roman" w:hAnsi="Times New Roman" w:cs="Times New Roman"/>
          <w:sz w:val="28"/>
          <w:szCs w:val="28"/>
        </w:rPr>
        <w:t xml:space="preserve"> для обучающихся по программам начального общего образования в i-м муниципальном районе, городском округе Ивановской области определяется по формуле:</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
    <w:p w:rsidR="0007088E" w:rsidRPr="0007088E" w:rsidRDefault="0007088E" w:rsidP="0007088E">
      <w:pPr>
        <w:autoSpaceDE w:val="0"/>
        <w:autoSpaceDN w:val="0"/>
        <w:adjustRightInd w:val="0"/>
        <w:spacing w:after="0" w:line="240" w:lineRule="auto"/>
        <w:ind w:firstLine="709"/>
        <w:jc w:val="center"/>
        <w:rPr>
          <w:rFonts w:ascii="Times New Roman" w:hAnsi="Times New Roman" w:cs="Times New Roman"/>
          <w:sz w:val="28"/>
          <w:szCs w:val="28"/>
        </w:rPr>
      </w:pPr>
      <w:proofErr w:type="spellStart"/>
      <w:r w:rsidRPr="0007088E">
        <w:rPr>
          <w:rFonts w:ascii="Times New Roman" w:hAnsi="Times New Roman" w:cs="Times New Roman"/>
          <w:sz w:val="28"/>
          <w:szCs w:val="28"/>
        </w:rPr>
        <w:t>Di</w:t>
      </w:r>
      <w:proofErr w:type="spellEnd"/>
      <w:r w:rsidRPr="0007088E">
        <w:rPr>
          <w:rFonts w:ascii="Times New Roman" w:hAnsi="Times New Roman" w:cs="Times New Roman"/>
          <w:sz w:val="28"/>
          <w:szCs w:val="28"/>
        </w:rPr>
        <w:t xml:space="preserve"> = K1i x Дней1 + K2i x Дней2, где:</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K1 - численность обучающихся в 1-х классах в i-м муниципальном районе, городском округе Ивановской области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 (в 2020 году по состоянию на 1 сентября 2020 года);</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Дней1 - среднее количество учебных дней в году для обучающихся в 1-х классах - 165 дней (в 2020 году - 72 дня);</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K2 - численность обучающихся во 2 - 4-х классах в i-м муниципальном районе, городском округе Ивановской области,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 (в 2020 году - по состоянию на 1 сентября 2020 года);</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 xml:space="preserve">Дней2 - среднее количество учебных дней в году для обучающихся во 2 - 4-х классах: 204 дня при 6-дневной учебной неделе, 170 дней при 5-дневной </w:t>
      </w:r>
      <w:r w:rsidRPr="0007088E">
        <w:rPr>
          <w:rFonts w:ascii="Times New Roman" w:hAnsi="Times New Roman" w:cs="Times New Roman"/>
          <w:sz w:val="28"/>
          <w:szCs w:val="28"/>
        </w:rPr>
        <w:lastRenderedPageBreak/>
        <w:t>учебной неделе (в 2020 году: 88 дней при 6-дневной учебной неделе, 72 дня при 5-дневной учебной неделе).</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6. Субсидии носят целевой характер и не могут быть использованы на другие цели.</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7. Распределение субсидии между муниципальными районами, городскими округами Ивановской области утверждается законом Ивановской области об областном бюджете на соответствующий финансовый год и плановый период.</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8. Предоставление субсидий бюджетам муниципальных районов и городских округов Ивановской области осуществляется на основании Соглашения в соответствии с типовой формой, утвержденной Департаментом финансов Ивановской области. Соглашение заключается в соответствии с указанной типовой формой.</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Соглашение содержит следующие положения:</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размер предоставляемой субсидии, порядок, условия, сроки (при наличии - график) ее перечисления бюджетам муниципальных районов, городских округов Ивановской области, а также объем бюджетных ассигнований бюджетов муниципальных районов, городских округов Ивановской области на исполнение соответствующих расходных обязательств;</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значения результатов использования субсидии;</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bookmarkStart w:id="2" w:name="Par62"/>
      <w:bookmarkEnd w:id="2"/>
      <w:r w:rsidRPr="0007088E">
        <w:rPr>
          <w:rFonts w:ascii="Times New Roman" w:hAnsi="Times New Roman" w:cs="Times New Roman"/>
          <w:sz w:val="28"/>
          <w:szCs w:val="28"/>
        </w:rPr>
        <w:t>обязательства муниципальных районов, городских округов Ивановской области по достижению результатов использования субсидии;</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реквизиты муниципального правового акта, устанавливающего расходное обязательство муниципальных районов, городских округов Ивановской области, в целях софинансирования которого предоставляется субсидия;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 xml:space="preserve">сроки и порядок представления отчетности об осуществлении расходов местного бюджета, в целях софинансирования которых предоставляется субсидия, а также о достижении значений </w:t>
      </w:r>
      <w:r w:rsidRPr="007E02FB">
        <w:rPr>
          <w:rFonts w:ascii="Times New Roman" w:hAnsi="Times New Roman" w:cs="Times New Roman"/>
          <w:sz w:val="28"/>
          <w:szCs w:val="28"/>
        </w:rPr>
        <w:t>результатов использования субсидии;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обязательства муниципальных районов и городских округов Ивановской области по согласованию с Департаментом муниципальных программ, </w:t>
      </w:r>
      <w:proofErr w:type="spellStart"/>
      <w:r w:rsidRPr="007E02FB">
        <w:rPr>
          <w:rFonts w:ascii="Times New Roman" w:hAnsi="Times New Roman" w:cs="Times New Roman"/>
          <w:sz w:val="28"/>
          <w:szCs w:val="28"/>
        </w:rPr>
        <w:t>софинансируемых</w:t>
      </w:r>
      <w:proofErr w:type="spellEnd"/>
      <w:r w:rsidRPr="007E02FB">
        <w:rPr>
          <w:rFonts w:ascii="Times New Roman" w:hAnsi="Times New Roman" w:cs="Times New Roman"/>
          <w:sz w:val="28"/>
          <w:szCs w:val="28"/>
        </w:rPr>
        <w:t xml:space="preserve"> за счет средств областного бюджета, и внесения в них изменений, которые влекут изменение объемов финансирования и (или) показателей результативности муниципальных программ и (или) изменение состава мероприятий, на которые предоставляется субсидия;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обязательства муниципального района, городского округа Ивановской области по возврату средств в областной бюджет в соответствии с </w:t>
      </w:r>
      <w:hyperlink r:id="rId9"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Правил;</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порядок осуществления контроля за выполнением муниципальными районами, городскими округами Ивановской области обязательств, предусмотренных Соглашением;</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ответственность сторон за нарушение условий Соглашения;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условие о вступлении в силу Соглашения;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уровень софинансирования, выраженный в процентах от объема бюджетных ассигнований на исполнение расходного обязательства муниципальных районов и городских округов Ивановской области, предусмотренных в бюджете муниципальных районов и городских округов </w:t>
      </w:r>
      <w:r w:rsidRPr="007E02FB">
        <w:rPr>
          <w:rFonts w:ascii="Times New Roman" w:hAnsi="Times New Roman" w:cs="Times New Roman"/>
          <w:sz w:val="28"/>
          <w:szCs w:val="28"/>
        </w:rPr>
        <w:lastRenderedPageBreak/>
        <w:t xml:space="preserve">Ивановской области, в целях софинансирования которого предоставляется субсидия, установленный с учетом </w:t>
      </w:r>
      <w:hyperlink r:id="rId10" w:history="1">
        <w:r w:rsidRPr="007E02FB">
          <w:rPr>
            <w:rFonts w:ascii="Times New Roman" w:hAnsi="Times New Roman" w:cs="Times New Roman"/>
            <w:sz w:val="28"/>
            <w:szCs w:val="28"/>
          </w:rPr>
          <w:t>подпункта "б" пункта 5</w:t>
        </w:r>
      </w:hyperlink>
      <w:r w:rsidRPr="007E02FB">
        <w:rPr>
          <w:rFonts w:ascii="Times New Roman" w:hAnsi="Times New Roman" w:cs="Times New Roman"/>
          <w:sz w:val="28"/>
          <w:szCs w:val="28"/>
        </w:rPr>
        <w:t xml:space="preserve"> Правил.</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Внесение в Соглашение изменений, предусматривающих </w:t>
      </w:r>
      <w:r w:rsidRPr="0007088E">
        <w:rPr>
          <w:rFonts w:ascii="Times New Roman" w:hAnsi="Times New Roman" w:cs="Times New Roman"/>
          <w:sz w:val="28"/>
          <w:szCs w:val="28"/>
        </w:rPr>
        <w:t>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району, городскому округу Ивановской области.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района, городского округа Ивановской области,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w:t>
      </w:r>
      <w:r w:rsidRPr="007E02FB">
        <w:rPr>
          <w:rFonts w:ascii="Times New Roman" w:hAnsi="Times New Roman" w:cs="Times New Roman"/>
          <w:sz w:val="28"/>
          <w:szCs w:val="28"/>
        </w:rPr>
        <w:t xml:space="preserve">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текущем финансовом году. Указанные изменения не учитываются при применении мер ответственности, предусмотренных </w:t>
      </w:r>
      <w:hyperlink r:id="rId11"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Правил.</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9. Перечисление Субсидий из областного бюджета в бюджет муниципального района, городского округа Ивановской области осуществляется в установленном порядке на единые счета бюджетов, открытые финансовым органам муниципальных районов, городских округов Ивановской области в Управлении Федерального казначейства по Ивановской области - 03231 </w:t>
      </w:r>
      <w:r w:rsidR="007E02FB">
        <w:rPr>
          <w:rFonts w:ascii="Times New Roman" w:hAnsi="Times New Roman" w:cs="Times New Roman"/>
          <w:sz w:val="28"/>
          <w:szCs w:val="28"/>
        </w:rPr>
        <w:t>«</w:t>
      </w:r>
      <w:r w:rsidRPr="007E02FB">
        <w:rPr>
          <w:rFonts w:ascii="Times New Roman" w:hAnsi="Times New Roman" w:cs="Times New Roman"/>
          <w:sz w:val="28"/>
          <w:szCs w:val="28"/>
        </w:rPr>
        <w:t>Средства местных бюджетов</w:t>
      </w:r>
      <w:r w:rsidR="007E02FB">
        <w:rPr>
          <w:rFonts w:ascii="Times New Roman" w:hAnsi="Times New Roman" w:cs="Times New Roman"/>
          <w:sz w:val="28"/>
          <w:szCs w:val="28"/>
        </w:rPr>
        <w:t>»</w:t>
      </w:r>
      <w:bookmarkStart w:id="3" w:name="_GoBack"/>
      <w:bookmarkEnd w:id="3"/>
      <w:r w:rsidRPr="007E02FB">
        <w:rPr>
          <w:rFonts w:ascii="Times New Roman" w:hAnsi="Times New Roman" w:cs="Times New Roman"/>
          <w:sz w:val="28"/>
          <w:szCs w:val="28"/>
        </w:rPr>
        <w:t>, в объеме, соответствующем уровню софинансирования расходного обязательства муниципального района, городского округа Ивановской области, установленному Соглашением, на основании заявки муниципального района, городско</w:t>
      </w:r>
      <w:r w:rsidRPr="0007088E">
        <w:rPr>
          <w:rFonts w:ascii="Times New Roman" w:hAnsi="Times New Roman" w:cs="Times New Roman"/>
          <w:sz w:val="28"/>
          <w:szCs w:val="28"/>
        </w:rPr>
        <w:t>го округа Ивановской области о перечислении субсидии, предоставляемой Департаментом по форме и в срок, установленные Департаментом, в пределах объема средств, предусмотренного для предоставления субсидии (при наличии - графиком перечисления субсидии бюджету муниципального района, городского округа Ивановской области, установленным Соглашением).</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10.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11. Ответственность за соблюдение настоящего Порядка, за целевое использование субсидий и достоверность предоставляемой в Департамент информации возлагается на органы местного самоуправления муниципальных районов, городских округов Ивановской области.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lastRenderedPageBreak/>
        <w:t xml:space="preserve">12. Оценка эффективности использования субсидии муниципальными районами и городскими округами Ивановской области осуществляется Департаментом на основании сравнения планируемого и фактически достигнутого значения результата использования субсидии с учетом соблюдения сроков выполнения муниципальными районами и городскими округами Ивановской области обязательств, предусмотренных Соглашением, - </w:t>
      </w:r>
      <w:r w:rsidR="007E02FB">
        <w:rPr>
          <w:rFonts w:ascii="Times New Roman" w:hAnsi="Times New Roman" w:cs="Times New Roman"/>
          <w:sz w:val="28"/>
          <w:szCs w:val="28"/>
        </w:rPr>
        <w:t>«</w:t>
      </w:r>
      <w:r w:rsidRPr="0007088E">
        <w:rPr>
          <w:rFonts w:ascii="Times New Roman" w:hAnsi="Times New Roman" w:cs="Times New Roman"/>
          <w:sz w:val="28"/>
          <w:szCs w:val="28"/>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w:t>
      </w:r>
      <w:r w:rsidRPr="007E02FB">
        <w:rPr>
          <w:rFonts w:ascii="Times New Roman" w:hAnsi="Times New Roman" w:cs="Times New Roman"/>
          <w:sz w:val="28"/>
          <w:szCs w:val="28"/>
        </w:rPr>
        <w:t>обучающихся, получающих начальное общее образование в муниципальных образовательных организациях</w:t>
      </w:r>
      <w:r w:rsidR="007E02FB">
        <w:rPr>
          <w:rFonts w:ascii="Times New Roman" w:hAnsi="Times New Roman" w:cs="Times New Roman"/>
          <w:sz w:val="28"/>
          <w:szCs w:val="28"/>
        </w:rPr>
        <w:t>»</w:t>
      </w:r>
      <w:r w:rsidRPr="007E02FB">
        <w:rPr>
          <w:rFonts w:ascii="Times New Roman" w:hAnsi="Times New Roman" w:cs="Times New Roman"/>
          <w:sz w:val="28"/>
          <w:szCs w:val="28"/>
        </w:rPr>
        <w:t>.</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13. В случае если муниципальным районом или городским округом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ar62" w:history="1">
        <w:r w:rsidRPr="007E02FB">
          <w:rPr>
            <w:rFonts w:ascii="Times New Roman" w:hAnsi="Times New Roman" w:cs="Times New Roman"/>
            <w:sz w:val="28"/>
            <w:szCs w:val="28"/>
          </w:rPr>
          <w:t>абзацем пятым пункта 8</w:t>
        </w:r>
      </w:hyperlink>
      <w:r w:rsidRPr="007E02FB">
        <w:rPr>
          <w:rFonts w:ascii="Times New Roman" w:hAnsi="Times New Roman" w:cs="Times New Roman"/>
          <w:sz w:val="28"/>
          <w:szCs w:val="28"/>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Ивановской области в областной бюджет в срок до 1 мая года, следующего за годом предоставления субсидии, рассчитывается в соответствии с </w:t>
      </w:r>
      <w:hyperlink r:id="rId12" w:history="1">
        <w:r w:rsidRPr="007E02FB">
          <w:rPr>
            <w:rFonts w:ascii="Times New Roman" w:hAnsi="Times New Roman" w:cs="Times New Roman"/>
            <w:sz w:val="28"/>
            <w:szCs w:val="28"/>
          </w:rPr>
          <w:t>пунктами 12</w:t>
        </w:r>
      </w:hyperlink>
      <w:r w:rsidRPr="007E02FB">
        <w:rPr>
          <w:rFonts w:ascii="Times New Roman" w:hAnsi="Times New Roman" w:cs="Times New Roman"/>
          <w:sz w:val="28"/>
          <w:szCs w:val="28"/>
        </w:rPr>
        <w:t xml:space="preserve"> - </w:t>
      </w:r>
      <w:hyperlink r:id="rId13" w:history="1">
        <w:r w:rsidRPr="007E02FB">
          <w:rPr>
            <w:rFonts w:ascii="Times New Roman" w:hAnsi="Times New Roman" w:cs="Times New Roman"/>
            <w:sz w:val="28"/>
            <w:szCs w:val="28"/>
          </w:rPr>
          <w:t>14</w:t>
        </w:r>
      </w:hyperlink>
      <w:r w:rsidRPr="007E02FB">
        <w:rPr>
          <w:rFonts w:ascii="Times New Roman" w:hAnsi="Times New Roman" w:cs="Times New Roman"/>
          <w:sz w:val="28"/>
          <w:szCs w:val="28"/>
        </w:rPr>
        <w:t xml:space="preserve"> Правил.</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bookmarkStart w:id="4" w:name="Par81"/>
      <w:bookmarkEnd w:id="4"/>
      <w:r w:rsidRPr="007E02FB">
        <w:rPr>
          <w:rFonts w:ascii="Times New Roman" w:hAnsi="Times New Roman" w:cs="Times New Roman"/>
          <w:sz w:val="28"/>
          <w:szCs w:val="28"/>
        </w:rPr>
        <w:t xml:space="preserve">14. Основанием для освобождения муниципальных районов, городских округов Ивановской области от применения мер ответственности, предусмотренных </w:t>
      </w:r>
      <w:hyperlink r:id="rId14"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Департамент при наличии основания, предусмотренного </w:t>
      </w:r>
      <w:hyperlink w:anchor="Par81" w:history="1">
        <w:r w:rsidRPr="007E02FB">
          <w:rPr>
            <w:rFonts w:ascii="Times New Roman" w:hAnsi="Times New Roman" w:cs="Times New Roman"/>
            <w:sz w:val="28"/>
            <w:szCs w:val="28"/>
          </w:rPr>
          <w:t>абзацем первым</w:t>
        </w:r>
      </w:hyperlink>
      <w:r w:rsidRPr="007E02FB">
        <w:rPr>
          <w:rFonts w:ascii="Times New Roman" w:hAnsi="Times New Roman" w:cs="Times New Roman"/>
          <w:sz w:val="28"/>
          <w:szCs w:val="28"/>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высшим должностным лицом муниципального района, городского округа Ивановской области (руководителем исполнительно-распорядительного органа муниципального района, городского округа Ивановской области),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Департамент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w:t>
      </w:r>
      <w:r w:rsidRPr="007E02FB">
        <w:rPr>
          <w:rFonts w:ascii="Times New Roman" w:hAnsi="Times New Roman" w:cs="Times New Roman"/>
          <w:sz w:val="28"/>
          <w:szCs w:val="28"/>
        </w:rPr>
        <w:lastRenderedPageBreak/>
        <w:t xml:space="preserve">муниципальных образований от применения мер ответственности, предусмотренных </w:t>
      </w:r>
      <w:hyperlink r:id="rId15"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Правил, с приложением заключения.</w:t>
      </w:r>
    </w:p>
    <w:p w:rsidR="0007088E" w:rsidRPr="007E02FB"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15. В случае отсутствия оснований для освобождения муниципальных районов, городских округов Ивановской области от применения мер ответственности, предусмотренных </w:t>
      </w:r>
      <w:hyperlink r:id="rId16"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Правил,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 рассчитанного в соответствии с </w:t>
      </w:r>
      <w:hyperlink r:id="rId17"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настоящих Правил, с указанием сумм, подлежащих возврату, средств и сроков их возврата в соответствии с Правилами (далее - требование по возврату).</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7E02FB">
        <w:rPr>
          <w:rFonts w:ascii="Times New Roman" w:hAnsi="Times New Roman" w:cs="Times New Roman"/>
          <w:sz w:val="28"/>
          <w:szCs w:val="28"/>
        </w:rPr>
        <w:t xml:space="preserve">Департамент в случае полного или частичного </w:t>
      </w:r>
      <w:proofErr w:type="spellStart"/>
      <w:r w:rsidRPr="007E02FB">
        <w:rPr>
          <w:rFonts w:ascii="Times New Roman" w:hAnsi="Times New Roman" w:cs="Times New Roman"/>
          <w:sz w:val="28"/>
          <w:szCs w:val="28"/>
        </w:rPr>
        <w:t>неперечисления</w:t>
      </w:r>
      <w:proofErr w:type="spellEnd"/>
      <w:r w:rsidRPr="007E02FB">
        <w:rPr>
          <w:rFonts w:ascii="Times New Roman" w:hAnsi="Times New Roman" w:cs="Times New Roman"/>
          <w:sz w:val="28"/>
          <w:szCs w:val="28"/>
        </w:rPr>
        <w:t xml:space="preserve"> сумм, указанных в требовании по возврату, с даты </w:t>
      </w:r>
      <w:proofErr w:type="gramStart"/>
      <w:r w:rsidRPr="007E02FB">
        <w:rPr>
          <w:rFonts w:ascii="Times New Roman" w:hAnsi="Times New Roman" w:cs="Times New Roman"/>
          <w:sz w:val="28"/>
          <w:szCs w:val="28"/>
        </w:rPr>
        <w:t>истечения</w:t>
      </w:r>
      <w:proofErr w:type="gramEnd"/>
      <w:r w:rsidRPr="007E02FB">
        <w:rPr>
          <w:rFonts w:ascii="Times New Roman" w:hAnsi="Times New Roman" w:cs="Times New Roman"/>
          <w:sz w:val="28"/>
          <w:szCs w:val="28"/>
        </w:rPr>
        <w:t xml:space="preserve"> установленных </w:t>
      </w:r>
      <w:hyperlink r:id="rId18" w:history="1">
        <w:r w:rsidRPr="007E02FB">
          <w:rPr>
            <w:rFonts w:ascii="Times New Roman" w:hAnsi="Times New Roman" w:cs="Times New Roman"/>
            <w:sz w:val="28"/>
            <w:szCs w:val="28"/>
          </w:rPr>
          <w:t>пунктом 12</w:t>
        </w:r>
      </w:hyperlink>
      <w:r w:rsidRPr="007E02FB">
        <w:rPr>
          <w:rFonts w:ascii="Times New Roman" w:hAnsi="Times New Roman" w:cs="Times New Roman"/>
          <w:sz w:val="28"/>
          <w:szCs w:val="28"/>
        </w:rPr>
        <w:t xml:space="preserve"> Правил сроков для возврата в областной бюджет средств из местного бюджета принимает меры по взысканию указанных средств </w:t>
      </w:r>
      <w:r w:rsidRPr="0007088E">
        <w:rPr>
          <w:rFonts w:ascii="Times New Roman" w:hAnsi="Times New Roman" w:cs="Times New Roman"/>
          <w:sz w:val="28"/>
          <w:szCs w:val="28"/>
        </w:rPr>
        <w:t>в соответствии с законодательством.</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16. В случае нецелевого использования субсидии к муниципальному району, городскому округу Ивановской области применяются бюджетные меры принуждения в соответствии с бюджетным законодательством Российской Федерации.</w:t>
      </w:r>
    </w:p>
    <w:p w:rsidR="0007088E" w:rsidRPr="0007088E" w:rsidRDefault="0007088E" w:rsidP="0007088E">
      <w:pPr>
        <w:autoSpaceDE w:val="0"/>
        <w:autoSpaceDN w:val="0"/>
        <w:adjustRightInd w:val="0"/>
        <w:spacing w:after="0" w:line="240" w:lineRule="auto"/>
        <w:ind w:firstLine="709"/>
        <w:jc w:val="both"/>
        <w:rPr>
          <w:rFonts w:ascii="Times New Roman" w:hAnsi="Times New Roman" w:cs="Times New Roman"/>
          <w:sz w:val="28"/>
          <w:szCs w:val="28"/>
        </w:rPr>
      </w:pPr>
      <w:r w:rsidRPr="0007088E">
        <w:rPr>
          <w:rFonts w:ascii="Times New Roman" w:hAnsi="Times New Roman" w:cs="Times New Roman"/>
          <w:sz w:val="28"/>
          <w:szCs w:val="28"/>
        </w:rPr>
        <w:t>17. Контроль за соблюдением муниципальными районами, городскими округами Ивановской области условий, целей и порядка предоставления субсидий осуществляется Департаментом и органами государственного финансового контроля Ивановской области.</w:t>
      </w:r>
    </w:p>
    <w:p w:rsidR="00DC38CA" w:rsidRPr="0007088E" w:rsidRDefault="00DC38CA" w:rsidP="0007088E">
      <w:pPr>
        <w:spacing w:after="0" w:line="240" w:lineRule="auto"/>
        <w:ind w:firstLine="709"/>
        <w:rPr>
          <w:rFonts w:ascii="Times New Roman" w:hAnsi="Times New Roman" w:cs="Times New Roman"/>
          <w:sz w:val="28"/>
          <w:szCs w:val="28"/>
        </w:rPr>
      </w:pPr>
    </w:p>
    <w:sectPr w:rsidR="00DC38CA" w:rsidRPr="0007088E" w:rsidSect="007E02FB">
      <w:pgSz w:w="11906" w:h="16838"/>
      <w:pgMar w:top="737" w:right="737" w:bottom="737" w:left="153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88E"/>
    <w:rsid w:val="0007088E"/>
    <w:rsid w:val="007E02FB"/>
    <w:rsid w:val="00DC3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BE99D-A1CF-4FF0-85BB-ABE752E1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2F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02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3ACEDDB140C62BECB017B2D491503E0DCC67F6FA1E6181BD10291ACDE07B84788F7C85979F68D550857B35B47E66096FE67E9068DF1562653C5C212CkBw1N" TargetMode="External"/><Relationship Id="rId18" Type="http://schemas.openxmlformats.org/officeDocument/2006/relationships/hyperlink" Target="consultantplus://offline/ref=3ACEDDB140C62BECB017B2D491503E0DCC67F6FA1E6181BD10291ACDE07B84788F7C85979F68D550857B35B47B66096FE67E9068DF1562653C5C212CkBw1N" TargetMode="External"/><Relationship Id="rId3" Type="http://schemas.openxmlformats.org/officeDocument/2006/relationships/webSettings" Target="webSettings.xml"/><Relationship Id="rId7" Type="http://schemas.openxmlformats.org/officeDocument/2006/relationships/hyperlink" Target="consultantplus://offline/ref=3ACEDDB140C62BECB017ACD9873C6202CB64A1F21F6E8AEF4B791C9ABF2B822DDD3CDBCEDE2BC6518C6535B07Bk6wCN" TargetMode="External"/><Relationship Id="rId12" Type="http://schemas.openxmlformats.org/officeDocument/2006/relationships/hyperlink" Target="consultantplus://offline/ref=3ACEDDB140C62BECB017B2D491503E0DCC67F6FA1E6181BD10291ACDE07B84788F7C85979F68D550857B35B47B66096FE67E9068DF1562653C5C212CkBw1N" TargetMode="External"/><Relationship Id="rId17" Type="http://schemas.openxmlformats.org/officeDocument/2006/relationships/hyperlink" Target="consultantplus://offline/ref=3ACEDDB140C62BECB017B2D491503E0DCC67F6FA1E6181BD10291ACDE07B84788F7C85979F68D550857B35B47B66096FE67E9068DF1562653C5C212CkBw1N" TargetMode="External"/><Relationship Id="rId2" Type="http://schemas.openxmlformats.org/officeDocument/2006/relationships/settings" Target="settings.xml"/><Relationship Id="rId16" Type="http://schemas.openxmlformats.org/officeDocument/2006/relationships/hyperlink" Target="consultantplus://offline/ref=3ACEDDB140C62BECB017B2D491503E0DCC67F6FA1E6181BD10291ACDE07B84788F7C85979F68D550857B35B47B66096FE67E9068DF1562653C5C212CkBw1N"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3ACEDDB140C62BECB017B2D491503E0DCC67F6FA1E6181BD10291ACDE07B84788F7C85979F68D550857B36B77966096FE67E9068DF1562653C5C212CkBw1N" TargetMode="External"/><Relationship Id="rId11" Type="http://schemas.openxmlformats.org/officeDocument/2006/relationships/hyperlink" Target="consultantplus://offline/ref=3ACEDDB140C62BECB017B2D491503E0DCC67F6FA1E6181BD10291ACDE07B84788F7C85979F68D550857B35B47B66096FE67E9068DF1562653C5C212CkBw1N" TargetMode="External"/><Relationship Id="rId5" Type="http://schemas.openxmlformats.org/officeDocument/2006/relationships/hyperlink" Target="consultantplus://offline/ref=3ACEDDB140C62BECB017B2D491503E0DCC67F6FA1E6181BD10291ACDE07B84788F7C85979F68D550857B37B37F66096FE67E9068DF1562653C5C212CkBw1N" TargetMode="External"/><Relationship Id="rId15" Type="http://schemas.openxmlformats.org/officeDocument/2006/relationships/hyperlink" Target="consultantplus://offline/ref=3ACEDDB140C62BECB017B2D491503E0DCC67F6FA1E6181BD10291ACDE07B84788F7C85979F68D550857B35B47B66096FE67E9068DF1562653C5C212CkBw1N" TargetMode="External"/><Relationship Id="rId10" Type="http://schemas.openxmlformats.org/officeDocument/2006/relationships/hyperlink" Target="consultantplus://offline/ref=3ACEDDB140C62BECB017B2D491503E0DCC67F6FA1E6181BD10291ACDE07B84788F7C85979F68D550857B35B27966096FE67E9068DF1562653C5C212CkBw1N" TargetMode="External"/><Relationship Id="rId19" Type="http://schemas.openxmlformats.org/officeDocument/2006/relationships/fontTable" Target="fontTable.xml"/><Relationship Id="rId4" Type="http://schemas.openxmlformats.org/officeDocument/2006/relationships/hyperlink" Target="consultantplus://offline/ref=3ACEDDB140C62BECB017B2D491503E0DCC67F6FA1E6181BD10291ACDE07B84788F7C85979F68D550857B35B07866096FE67E9068DF1562653C5C212CkBw1N" TargetMode="External"/><Relationship Id="rId9" Type="http://schemas.openxmlformats.org/officeDocument/2006/relationships/hyperlink" Target="consultantplus://offline/ref=3ACEDDB140C62BECB017B2D491503E0DCC67F6FA1E6181BD10291ACDE07B84788F7C85979F68D550857B35B47B66096FE67E9068DF1562653C5C212CkBw1N" TargetMode="External"/><Relationship Id="rId14" Type="http://schemas.openxmlformats.org/officeDocument/2006/relationships/hyperlink" Target="consultantplus://offline/ref=3ACEDDB140C62BECB017B2D491503E0DCC67F6FA1E6181BD10291ACDE07B84788F7C85979F68D550857B35B47B66096FE67E9068DF1562653C5C212CkBw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3045</Words>
  <Characters>17362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Заховаева Татьяна Игоревна</dc:creator>
  <cp:keywords/>
  <dc:description/>
  <cp:lastModifiedBy>Заховаева Татьяна Игоревна</cp:lastModifiedBy>
  <cp:revision>2</cp:revision>
  <cp:lastPrinted>2021-09-27T13:55:00Z</cp:lastPrinted>
  <dcterms:created xsi:type="dcterms:W3CDTF">2021-09-27T13:48:00Z</dcterms:created>
  <dcterms:modified xsi:type="dcterms:W3CDTF">2021-09-27T13:55:00Z</dcterms:modified>
</cp:coreProperties>
</file>